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634" w:rsidRDefault="00A56634" w:rsidP="00A56634">
      <w:pPr>
        <w:jc w:val="both"/>
        <w:rPr>
          <w:rFonts w:ascii="Century Gothic" w:eastAsia="Times New Roman" w:hAnsi="Century Gothic" w:cs="Arial"/>
          <w:sz w:val="18"/>
          <w:szCs w:val="18"/>
        </w:rPr>
      </w:pPr>
    </w:p>
    <w:p w:rsidR="001D7F5A" w:rsidRPr="001D7F5A" w:rsidRDefault="001D7F5A" w:rsidP="001D7F5A">
      <w:pPr>
        <w:pStyle w:val="a3"/>
        <w:numPr>
          <w:ilvl w:val="0"/>
          <w:numId w:val="4"/>
        </w:numPr>
        <w:spacing w:line="256" w:lineRule="auto"/>
        <w:jc w:val="center"/>
        <w:rPr>
          <w:rFonts w:ascii="Calibri" w:eastAsia="Calibri" w:hAnsi="Calibri"/>
          <w:b/>
          <w:bCs/>
        </w:rPr>
      </w:pPr>
      <w:r w:rsidRPr="001D7F5A">
        <w:rPr>
          <w:rFonts w:ascii="Calibri" w:eastAsia="Calibri" w:hAnsi="Calibri"/>
          <w:b/>
          <w:bCs/>
        </w:rPr>
        <w:t>Βελιγράδι 4 μέρες από 1</w:t>
      </w:r>
      <w:r w:rsidR="00014648">
        <w:rPr>
          <w:rFonts w:ascii="Calibri" w:eastAsia="Calibri" w:hAnsi="Calibri"/>
          <w:b/>
          <w:bCs/>
        </w:rPr>
        <w:t>7</w:t>
      </w:r>
      <w:r w:rsidRPr="001D7F5A">
        <w:rPr>
          <w:rFonts w:ascii="Calibri" w:eastAsia="Calibri" w:hAnsi="Calibri"/>
          <w:b/>
          <w:bCs/>
        </w:rPr>
        <w:t>/07/24 και κάθε Πέμπτη. Οδικώς</w:t>
      </w:r>
    </w:p>
    <w:p w:rsidR="001D7F5A" w:rsidRDefault="001D7F5A" w:rsidP="00A56634">
      <w:pPr>
        <w:spacing w:line="256" w:lineRule="auto"/>
        <w:rPr>
          <w:rFonts w:ascii="Calibri" w:eastAsia="Calibri" w:hAnsi="Calibri"/>
          <w:b/>
        </w:rPr>
      </w:pPr>
    </w:p>
    <w:p w:rsidR="00A56634" w:rsidRDefault="00A56634" w:rsidP="00A56634">
      <w:pPr>
        <w:spacing w:line="256" w:lineRule="auto"/>
        <w:rPr>
          <w:rFonts w:ascii="Calibri" w:eastAsia="Calibri" w:hAnsi="Calibri"/>
          <w:b/>
        </w:rPr>
      </w:pPr>
      <w:r>
        <w:rPr>
          <w:rFonts w:ascii="Calibri" w:eastAsia="Calibri" w:hAnsi="Calibri"/>
          <w:b/>
        </w:rPr>
        <w:t>1η Μέρα | Αναχώρηση για Βελιγράδι</w:t>
      </w:r>
    </w:p>
    <w:p w:rsidR="00A56634" w:rsidRDefault="00A56634" w:rsidP="00A56634">
      <w:pPr>
        <w:spacing w:line="256" w:lineRule="auto"/>
        <w:rPr>
          <w:rFonts w:ascii="Calibri" w:eastAsia="Calibri" w:hAnsi="Calibri"/>
        </w:rPr>
      </w:pPr>
      <w:r>
        <w:rPr>
          <w:rFonts w:ascii="Calibri" w:eastAsia="Calibri" w:hAnsi="Calibri"/>
        </w:rPr>
        <w:t xml:space="preserve">Συγκέντρωση στα γραφεία μας νωρίς το πρωί  για το Βελιγράδι. Άφιξη μεταφορά , τακτοποίηση στο ξενοδοχείο. Χρόνος ελεύθερος για μια πρώτη γνωριμία στην πόλη. Σας προτείνουμε τον μεγάλο πεζόδρομο </w:t>
      </w:r>
      <w:proofErr w:type="spellStart"/>
      <w:r>
        <w:rPr>
          <w:rFonts w:ascii="Calibri" w:eastAsia="Calibri" w:hAnsi="Calibri"/>
        </w:rPr>
        <w:t>ΚνέζΜιχαήλοβα</w:t>
      </w:r>
      <w:proofErr w:type="spellEnd"/>
      <w:r>
        <w:rPr>
          <w:rFonts w:ascii="Calibri" w:eastAsia="Calibri" w:hAnsi="Calibri"/>
        </w:rPr>
        <w:t xml:space="preserve">  όπου θα βρείτε πολλά  καφέ και όμορφα καταστήματα. </w:t>
      </w:r>
    </w:p>
    <w:p w:rsidR="00A56634" w:rsidRDefault="00A56634" w:rsidP="00A56634">
      <w:pPr>
        <w:spacing w:line="256" w:lineRule="auto"/>
        <w:rPr>
          <w:rFonts w:ascii="Calibri" w:eastAsia="Calibri" w:hAnsi="Calibri"/>
          <w:b/>
        </w:rPr>
      </w:pPr>
      <w:r>
        <w:rPr>
          <w:rFonts w:ascii="Calibri" w:eastAsia="Calibri" w:hAnsi="Calibri"/>
          <w:b/>
        </w:rPr>
        <w:t>2η Μέρα |  Βελιγράδι (</w:t>
      </w:r>
      <w:r w:rsidR="00522ABC">
        <w:rPr>
          <w:rFonts w:ascii="Calibri" w:eastAsia="Calibri" w:hAnsi="Calibri"/>
          <w:b/>
        </w:rPr>
        <w:t>Περιήγηση</w:t>
      </w:r>
      <w:r>
        <w:rPr>
          <w:rFonts w:ascii="Calibri" w:eastAsia="Calibri" w:hAnsi="Calibri"/>
          <w:b/>
        </w:rPr>
        <w:t xml:space="preserve"> πόλης) – Κρουαζιέρα</w:t>
      </w:r>
    </w:p>
    <w:p w:rsidR="00A56634" w:rsidRDefault="00A56634" w:rsidP="00A56634">
      <w:pPr>
        <w:spacing w:line="256" w:lineRule="auto"/>
        <w:rPr>
          <w:rFonts w:ascii="Calibri" w:eastAsia="Calibri" w:hAnsi="Calibri"/>
        </w:rPr>
      </w:pPr>
      <w:r>
        <w:rPr>
          <w:rFonts w:ascii="Calibri" w:eastAsia="Calibri" w:hAnsi="Calibri"/>
        </w:rPr>
        <w:t xml:space="preserve">Πρωινό  και ξεκινάμε την ‘’πανοραμική’’ </w:t>
      </w:r>
      <w:r w:rsidR="00522ABC">
        <w:rPr>
          <w:rFonts w:ascii="Calibri" w:eastAsia="Calibri" w:hAnsi="Calibri"/>
        </w:rPr>
        <w:t>περιήγηση</w:t>
      </w:r>
      <w:r>
        <w:rPr>
          <w:rFonts w:ascii="Calibri" w:eastAsia="Calibri" w:hAnsi="Calibri"/>
        </w:rPr>
        <w:t xml:space="preserve">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Pr>
          <w:rFonts w:ascii="Calibri" w:eastAsia="Calibri" w:hAnsi="Calibri"/>
        </w:rPr>
        <w:t>Kalemegdan</w:t>
      </w:r>
      <w:proofErr w:type="spellEnd"/>
      <w:r>
        <w:rPr>
          <w:rFonts w:ascii="Calibri" w:eastAsia="Calibri" w:hAnsi="Calibri"/>
        </w:rPr>
        <w:t xml:space="preserve">, το φρούριο – κάστρο της πόλης και τη φυλακή </w:t>
      </w:r>
      <w:proofErr w:type="spellStart"/>
      <w:r>
        <w:rPr>
          <w:rFonts w:ascii="Calibri" w:eastAsia="Calibri" w:hAnsi="Calibri"/>
        </w:rPr>
        <w:t>Νεμπόισα</w:t>
      </w:r>
      <w:proofErr w:type="spellEnd"/>
      <w:r>
        <w:rPr>
          <w:rFonts w:ascii="Calibri" w:eastAsia="Calibri" w:hAnsi="Calibri"/>
        </w:rPr>
        <w:t xml:space="preserve"> εκεί όπου φυλακίστηκε ο οραματιστής των ενωμένων Βαλκανίων Ρήγας Φεραίος. Στη συνέχεια ελεύθερος  χρόνος στην διάθεσή σας . Το απόγευμα  προαιρετική κρουαζιέρα για να θαυμάσετε το ατμοσφαιρικό και κινηματογραφικό τοπίο που αγκαλιάζει το Βελιγράδι . Το βράδυ μπορείτε να διασκεδάσετε σε ένα από τα παραποτάμια νυχτερινά κέντρα ή τα </w:t>
      </w:r>
      <w:proofErr w:type="spellStart"/>
      <w:r>
        <w:rPr>
          <w:rFonts w:ascii="Calibri" w:eastAsia="Calibri" w:hAnsi="Calibri"/>
        </w:rPr>
        <w:t>nightclub</w:t>
      </w:r>
      <w:proofErr w:type="spellEnd"/>
      <w:r>
        <w:rPr>
          <w:rFonts w:ascii="Calibri" w:eastAsia="Calibri" w:hAnsi="Calibri"/>
        </w:rPr>
        <w:t xml:space="preserve"> ή σε κάποιο από τα πολλά εστιατόρια με τοπική μουσική.</w:t>
      </w:r>
    </w:p>
    <w:p w:rsidR="00522ABC" w:rsidRDefault="00A56634" w:rsidP="00A56634">
      <w:pPr>
        <w:spacing w:line="256" w:lineRule="auto"/>
        <w:rPr>
          <w:rFonts w:ascii="Calibri" w:eastAsia="Calibri" w:hAnsi="Calibri"/>
          <w:b/>
        </w:rPr>
      </w:pPr>
      <w:r>
        <w:rPr>
          <w:rFonts w:ascii="Calibri" w:eastAsia="Calibri" w:hAnsi="Calibri"/>
          <w:b/>
        </w:rPr>
        <w:t xml:space="preserve">3η Μέρα | Βελιγράδι </w:t>
      </w:r>
      <w:r w:rsidR="00522ABC">
        <w:rPr>
          <w:rFonts w:ascii="Calibri" w:eastAsia="Calibri" w:hAnsi="Calibri"/>
          <w:b/>
        </w:rPr>
        <w:t>–</w:t>
      </w:r>
      <w:r>
        <w:rPr>
          <w:rFonts w:ascii="Calibri" w:eastAsia="Calibri" w:hAnsi="Calibri"/>
          <w:b/>
        </w:rPr>
        <w:t xml:space="preserve"> </w:t>
      </w:r>
      <w:r w:rsidR="00522ABC">
        <w:rPr>
          <w:rFonts w:ascii="Calibri" w:eastAsia="Calibri" w:hAnsi="Calibri"/>
          <w:b/>
        </w:rPr>
        <w:t xml:space="preserve">Προαιρετική εκδρομή στο </w:t>
      </w:r>
      <w:proofErr w:type="spellStart"/>
      <w:r>
        <w:rPr>
          <w:rFonts w:ascii="Calibri" w:eastAsia="Calibri" w:hAnsi="Calibri"/>
          <w:b/>
        </w:rPr>
        <w:t>ΝόβιΣαντ</w:t>
      </w:r>
      <w:proofErr w:type="spellEnd"/>
      <w:r w:rsidR="00522ABC">
        <w:rPr>
          <w:rFonts w:ascii="Calibri" w:eastAsia="Calibri" w:hAnsi="Calibri"/>
          <w:b/>
        </w:rPr>
        <w:t xml:space="preserve"> / </w:t>
      </w:r>
      <w:proofErr w:type="spellStart"/>
      <w:r>
        <w:rPr>
          <w:rFonts w:ascii="Calibri" w:eastAsia="Calibri" w:hAnsi="Calibri"/>
          <w:b/>
        </w:rPr>
        <w:t>SremskiKarlovci</w:t>
      </w:r>
      <w:proofErr w:type="spellEnd"/>
    </w:p>
    <w:p w:rsidR="00A56634" w:rsidRDefault="00A56634" w:rsidP="00A56634">
      <w:pPr>
        <w:spacing w:line="256" w:lineRule="auto"/>
        <w:rPr>
          <w:rFonts w:ascii="Calibri" w:eastAsia="Calibri" w:hAnsi="Calibri"/>
        </w:rPr>
      </w:pPr>
      <w:r>
        <w:rPr>
          <w:rFonts w:ascii="Calibri" w:eastAsia="Calibri" w:hAnsi="Calibri"/>
        </w:rPr>
        <w:t>Πρωινό  και αναχώρηση για</w:t>
      </w:r>
      <w:r w:rsidR="00A93A17">
        <w:rPr>
          <w:rFonts w:ascii="Calibri" w:eastAsia="Calibri" w:hAnsi="Calibri"/>
        </w:rPr>
        <w:t xml:space="preserve"> μια</w:t>
      </w:r>
      <w:r w:rsidR="003E0EA6" w:rsidRPr="00027C7F">
        <w:rPr>
          <w:rFonts w:ascii="Calibri" w:eastAsia="Calibri" w:hAnsi="Calibri"/>
        </w:rPr>
        <w:t xml:space="preserve"> </w:t>
      </w:r>
      <w:r>
        <w:rPr>
          <w:rFonts w:ascii="Calibri" w:eastAsia="Calibri" w:hAnsi="Calibri"/>
        </w:rPr>
        <w:t xml:space="preserve">ολοήμερη εκδρομή στην </w:t>
      </w:r>
      <w:proofErr w:type="spellStart"/>
      <w:r>
        <w:rPr>
          <w:rFonts w:ascii="Calibri" w:eastAsia="Calibri" w:hAnsi="Calibri"/>
        </w:rPr>
        <w:t>Βοϊβοντίνα</w:t>
      </w:r>
      <w:proofErr w:type="spellEnd"/>
      <w:r>
        <w:rPr>
          <w:rFonts w:ascii="Calibri" w:eastAsia="Calibri" w:hAnsi="Calibri"/>
        </w:rPr>
        <w:t xml:space="preserve">. Πρώτα θα επισκεφτούμε το </w:t>
      </w:r>
      <w:proofErr w:type="spellStart"/>
      <w:r>
        <w:rPr>
          <w:rFonts w:ascii="Calibri" w:eastAsia="Calibri" w:hAnsi="Calibri"/>
        </w:rPr>
        <w:t>Νόβι</w:t>
      </w:r>
      <w:proofErr w:type="spellEnd"/>
      <w:r>
        <w:rPr>
          <w:rFonts w:ascii="Calibri" w:eastAsia="Calibri" w:hAnsi="Calibri"/>
        </w:rPr>
        <w:t xml:space="preserve"> </w:t>
      </w:r>
      <w:proofErr w:type="spellStart"/>
      <w:r>
        <w:rPr>
          <w:rFonts w:ascii="Calibri" w:eastAsia="Calibri" w:hAnsi="Calibri"/>
        </w:rPr>
        <w:t>Σαντ</w:t>
      </w:r>
      <w:proofErr w:type="spellEnd"/>
      <w:r>
        <w:rPr>
          <w:rFonts w:ascii="Calibri" w:eastAsia="Calibri" w:hAnsi="Calibri"/>
        </w:rPr>
        <w:t xml:space="preserve">, πρωτεύουσα της </w:t>
      </w:r>
      <w:proofErr w:type="spellStart"/>
      <w:r>
        <w:rPr>
          <w:rFonts w:ascii="Calibri" w:eastAsia="Calibri" w:hAnsi="Calibri"/>
        </w:rPr>
        <w:t>Βοϊβοντίνα</w:t>
      </w:r>
      <w:proofErr w:type="spellEnd"/>
      <w:r>
        <w:rPr>
          <w:rFonts w:ascii="Calibri" w:eastAsia="Calibri" w:hAnsi="Calibri"/>
        </w:rPr>
        <w:t xml:space="preserve">, μια πόλη, που αποπνέει αέρα Αυστροουγγαρίας. Στη ‘’πανοραμική’’ μας </w:t>
      </w:r>
      <w:r w:rsidR="00522ABC">
        <w:rPr>
          <w:rFonts w:ascii="Calibri" w:eastAsia="Calibri" w:hAnsi="Calibri"/>
        </w:rPr>
        <w:t>περιήγηση</w:t>
      </w:r>
      <w:r>
        <w:rPr>
          <w:rFonts w:ascii="Calibri" w:eastAsia="Calibri" w:hAnsi="Calibri"/>
        </w:rPr>
        <w:t xml:space="preserve">, θα δούμε το κάστρο </w:t>
      </w:r>
      <w:proofErr w:type="spellStart"/>
      <w:r>
        <w:rPr>
          <w:rFonts w:ascii="Calibri" w:eastAsia="Calibri" w:hAnsi="Calibri"/>
        </w:rPr>
        <w:t>Petrovaradin</w:t>
      </w:r>
      <w:proofErr w:type="spellEnd"/>
      <w:r>
        <w:rPr>
          <w:rFonts w:ascii="Calibri" w:eastAsia="Calibri" w:hAnsi="Calibri"/>
        </w:rPr>
        <w:t xml:space="preserve">, την πλατεία </w:t>
      </w:r>
      <w:proofErr w:type="spellStart"/>
      <w:r>
        <w:rPr>
          <w:rFonts w:ascii="Calibri" w:eastAsia="Calibri" w:hAnsi="Calibri"/>
        </w:rPr>
        <w:t>Slobodan</w:t>
      </w:r>
      <w:proofErr w:type="spellEnd"/>
      <w:r>
        <w:rPr>
          <w:rFonts w:ascii="Calibri" w:eastAsia="Calibri" w:hAnsi="Calibri"/>
        </w:rPr>
        <w:t xml:space="preserve">, τον καθεδρικό ναό, το Δημαρχείο και στο τέλος ελεύθερο χρόνο στον κεντρικό πεζόδρομο όπου μέχρι σήμερα δεσπόζει το κτίριο, όπου στέγαζε το αλλοτινό Ελληνικό σχολείο . Στη συνέχεια θα επισκεφθούμε τη </w:t>
      </w:r>
      <w:proofErr w:type="spellStart"/>
      <w:r>
        <w:rPr>
          <w:rFonts w:ascii="Calibri" w:eastAsia="Calibri" w:hAnsi="Calibri"/>
        </w:rPr>
        <w:t>Φρούσκα</w:t>
      </w:r>
      <w:proofErr w:type="spellEnd"/>
      <w:r>
        <w:rPr>
          <w:rFonts w:ascii="Calibri" w:eastAsia="Calibri" w:hAnsi="Calibri"/>
        </w:rPr>
        <w:t xml:space="preserve"> </w:t>
      </w:r>
      <w:proofErr w:type="spellStart"/>
      <w:r>
        <w:rPr>
          <w:rFonts w:ascii="Calibri" w:eastAsia="Calibri" w:hAnsi="Calibri"/>
        </w:rPr>
        <w:t>Γκόρα</w:t>
      </w:r>
      <w:proofErr w:type="spellEnd"/>
      <w:r>
        <w:rPr>
          <w:rFonts w:ascii="Calibri" w:eastAsia="Calibri" w:hAnsi="Calibri"/>
        </w:rPr>
        <w:t xml:space="preserve"> και στη συνέχεια την βγαλμένη από παραμύθι πόλη </w:t>
      </w:r>
      <w:proofErr w:type="spellStart"/>
      <w:r>
        <w:rPr>
          <w:rFonts w:ascii="Calibri" w:eastAsia="Calibri" w:hAnsi="Calibri"/>
        </w:rPr>
        <w:t>Σρέμσκι</w:t>
      </w:r>
      <w:proofErr w:type="spellEnd"/>
      <w:r>
        <w:rPr>
          <w:rFonts w:ascii="Calibri" w:eastAsia="Calibri" w:hAnsi="Calibri"/>
        </w:rPr>
        <w:t xml:space="preserve"> </w:t>
      </w:r>
      <w:proofErr w:type="spellStart"/>
      <w:r>
        <w:rPr>
          <w:rFonts w:ascii="Calibri" w:eastAsia="Calibri" w:hAnsi="Calibri"/>
        </w:rPr>
        <w:t>Κάρλοβτσι</w:t>
      </w:r>
      <w:proofErr w:type="spellEnd"/>
      <w:r>
        <w:rPr>
          <w:rFonts w:ascii="Calibri" w:eastAsia="Calibri" w:hAnsi="Calibri"/>
        </w:rPr>
        <w:t xml:space="preserve"> (</w:t>
      </w:r>
      <w:proofErr w:type="spellStart"/>
      <w:r>
        <w:rPr>
          <w:rFonts w:ascii="Calibri" w:eastAsia="Calibri" w:hAnsi="Calibri"/>
        </w:rPr>
        <w:t>SremskiKarlovci</w:t>
      </w:r>
      <w:proofErr w:type="spellEnd"/>
      <w:r w:rsidR="00522ABC">
        <w:rPr>
          <w:rFonts w:ascii="Calibri" w:eastAsia="Calibri" w:hAnsi="Calibri"/>
        </w:rPr>
        <w:t xml:space="preserve">). </w:t>
      </w:r>
      <w:r>
        <w:rPr>
          <w:rFonts w:ascii="Calibri" w:eastAsia="Calibri" w:hAnsi="Calibri"/>
        </w:rPr>
        <w:t xml:space="preserve">Το απόγευμα επιστροφή στο Βελιγράδι και το βράδυ προαιρετική έξοδος σε παραδοσιακή ταβέρνα στη </w:t>
      </w:r>
      <w:proofErr w:type="spellStart"/>
      <w:r>
        <w:rPr>
          <w:rFonts w:ascii="Calibri" w:eastAsia="Calibri" w:hAnsi="Calibri"/>
        </w:rPr>
        <w:t>Σκανταρλίγια</w:t>
      </w:r>
      <w:proofErr w:type="spellEnd"/>
      <w:r>
        <w:rPr>
          <w:rFonts w:ascii="Calibri" w:eastAsia="Calibri" w:hAnsi="Calibri"/>
        </w:rPr>
        <w:t xml:space="preserve">, μια περιοχή που θυμίζει την Πλάκα της Αθήνας και την </w:t>
      </w:r>
      <w:proofErr w:type="spellStart"/>
      <w:r>
        <w:rPr>
          <w:rFonts w:ascii="Calibri" w:eastAsia="Calibri" w:hAnsi="Calibri"/>
        </w:rPr>
        <w:t>Μονμάρτη</w:t>
      </w:r>
      <w:proofErr w:type="spellEnd"/>
      <w:r>
        <w:rPr>
          <w:rFonts w:ascii="Calibri" w:eastAsia="Calibri" w:hAnsi="Calibri"/>
        </w:rPr>
        <w:t xml:space="preserve"> στο Παρίσι. Μια γνωριμία με το νυχτερινό Βελιγράδι υπό τους ήχους τσιγγάνικων βιολιών και σέρβικων τραγουδιών. </w:t>
      </w:r>
    </w:p>
    <w:p w:rsidR="00A56634" w:rsidRDefault="00A56634" w:rsidP="00A56634">
      <w:pPr>
        <w:spacing w:line="256" w:lineRule="auto"/>
        <w:rPr>
          <w:rFonts w:ascii="Calibri" w:eastAsia="Calibri" w:hAnsi="Calibri"/>
          <w:b/>
        </w:rPr>
      </w:pPr>
      <w:r>
        <w:rPr>
          <w:rFonts w:ascii="Calibri" w:eastAsia="Calibri" w:hAnsi="Calibri"/>
          <w:b/>
        </w:rPr>
        <w:t>4η Μέρα | Βελιγράδι –Νις - Επιστροφή</w:t>
      </w:r>
    </w:p>
    <w:p w:rsidR="00A93A17" w:rsidRDefault="00A56634" w:rsidP="00A93A17">
      <w:pPr>
        <w:spacing w:line="256" w:lineRule="auto"/>
        <w:rPr>
          <w:rFonts w:ascii="Calibri" w:eastAsia="Calibri" w:hAnsi="Calibri"/>
        </w:rPr>
      </w:pPr>
      <w:r>
        <w:rPr>
          <w:rFonts w:ascii="Calibri" w:eastAsia="Calibri" w:hAnsi="Calibri"/>
        </w:rPr>
        <w:t>Πρωινό στο ξενοδοχείο και αναχώρηση για την ιστορική πόλη Νις, όπου γεννήθηκε ο Μέγας Κωνσταντίνος. Σύντομη περιήγηση στην πόλη  και αναχώρηση για την επιστροφή. Άφιξη το βράδυ στην πόλη μας.</w:t>
      </w:r>
    </w:p>
    <w:p w:rsidR="000E1C12" w:rsidRDefault="00A93A17" w:rsidP="00A93A17">
      <w:pPr>
        <w:spacing w:line="256" w:lineRule="auto"/>
      </w:pPr>
      <w:r>
        <w:t xml:space="preserve"> </w:t>
      </w:r>
    </w:p>
    <w:tbl>
      <w:tblPr>
        <w:tblStyle w:val="a4"/>
        <w:tblW w:w="9209" w:type="dxa"/>
        <w:tblLook w:val="04A0" w:firstRow="1" w:lastRow="0" w:firstColumn="1" w:lastColumn="0" w:noHBand="0" w:noVBand="1"/>
      </w:tblPr>
      <w:tblGrid>
        <w:gridCol w:w="1285"/>
        <w:gridCol w:w="917"/>
        <w:gridCol w:w="1171"/>
        <w:gridCol w:w="1046"/>
        <w:gridCol w:w="1051"/>
        <w:gridCol w:w="1367"/>
        <w:gridCol w:w="2372"/>
      </w:tblGrid>
      <w:tr w:rsidR="000E1C12" w:rsidRPr="000E1C12" w:rsidTr="000E1C12">
        <w:trPr>
          <w:trHeight w:val="930"/>
        </w:trPr>
        <w:tc>
          <w:tcPr>
            <w:tcW w:w="5470" w:type="dxa"/>
            <w:gridSpan w:val="5"/>
            <w:shd w:val="clear" w:color="auto" w:fill="FFC000"/>
            <w:hideMark/>
          </w:tcPr>
          <w:p w:rsidR="000E1C12" w:rsidRPr="000E1C12" w:rsidRDefault="000E1C12" w:rsidP="000E1C12">
            <w:pPr>
              <w:spacing w:line="256" w:lineRule="auto"/>
              <w:jc w:val="center"/>
              <w:rPr>
                <w:b/>
                <w:bCs/>
              </w:rPr>
            </w:pPr>
            <w:r w:rsidRPr="000E1C12">
              <w:rPr>
                <w:b/>
                <w:bCs/>
              </w:rPr>
              <w:t>Βελιγράδι 4 μέρες</w:t>
            </w:r>
          </w:p>
        </w:tc>
        <w:tc>
          <w:tcPr>
            <w:tcW w:w="3739" w:type="dxa"/>
            <w:gridSpan w:val="2"/>
            <w:shd w:val="clear" w:color="auto" w:fill="FFC000"/>
            <w:hideMark/>
          </w:tcPr>
          <w:p w:rsidR="000E1C12" w:rsidRPr="000E1C12" w:rsidRDefault="000E1C12" w:rsidP="000E1C12">
            <w:pPr>
              <w:spacing w:line="256" w:lineRule="auto"/>
              <w:jc w:val="center"/>
              <w:rPr>
                <w:b/>
                <w:bCs/>
              </w:rPr>
            </w:pPr>
            <w:r w:rsidRPr="000E1C12">
              <w:rPr>
                <w:b/>
                <w:bCs/>
              </w:rPr>
              <w:t>Αναχώρηση: Από 17/07/25 και κάθε Πέμπτη - Πακέτο εκδρομής</w:t>
            </w:r>
          </w:p>
        </w:tc>
      </w:tr>
      <w:tr w:rsidR="000E1C12" w:rsidRPr="000E1C12" w:rsidTr="000E1C12">
        <w:trPr>
          <w:trHeight w:val="900"/>
        </w:trPr>
        <w:tc>
          <w:tcPr>
            <w:tcW w:w="1285" w:type="dxa"/>
            <w:hideMark/>
          </w:tcPr>
          <w:p w:rsidR="000E1C12" w:rsidRPr="000E1C12" w:rsidRDefault="000E1C12" w:rsidP="000E1C12">
            <w:pPr>
              <w:spacing w:line="256" w:lineRule="auto"/>
              <w:jc w:val="center"/>
              <w:rPr>
                <w:b/>
                <w:bCs/>
              </w:rPr>
            </w:pPr>
            <w:r w:rsidRPr="000E1C12">
              <w:rPr>
                <w:b/>
                <w:bCs/>
              </w:rPr>
              <w:lastRenderedPageBreak/>
              <w:t>Ξενοδοχεία</w:t>
            </w:r>
          </w:p>
        </w:tc>
        <w:tc>
          <w:tcPr>
            <w:tcW w:w="917" w:type="dxa"/>
            <w:hideMark/>
          </w:tcPr>
          <w:p w:rsidR="000E1C12" w:rsidRPr="000E1C12" w:rsidRDefault="000E1C12" w:rsidP="000E1C12">
            <w:pPr>
              <w:spacing w:line="256" w:lineRule="auto"/>
              <w:jc w:val="center"/>
              <w:rPr>
                <w:b/>
                <w:bCs/>
              </w:rPr>
            </w:pPr>
            <w:proofErr w:type="spellStart"/>
            <w:r w:rsidRPr="000E1C12">
              <w:rPr>
                <w:b/>
                <w:bCs/>
              </w:rPr>
              <w:t>Κατ</w:t>
            </w:r>
            <w:proofErr w:type="spellEnd"/>
            <w:r w:rsidRPr="000E1C12">
              <w:rPr>
                <w:b/>
                <w:bCs/>
              </w:rPr>
              <w:t>.</w:t>
            </w:r>
          </w:p>
        </w:tc>
        <w:tc>
          <w:tcPr>
            <w:tcW w:w="1171" w:type="dxa"/>
            <w:hideMark/>
          </w:tcPr>
          <w:p w:rsidR="000E1C12" w:rsidRPr="000E1C12" w:rsidRDefault="000E1C12" w:rsidP="000E1C12">
            <w:pPr>
              <w:spacing w:line="256" w:lineRule="auto"/>
              <w:jc w:val="center"/>
              <w:rPr>
                <w:b/>
                <w:bCs/>
              </w:rPr>
            </w:pPr>
            <w:r w:rsidRPr="000E1C12">
              <w:rPr>
                <w:b/>
                <w:bCs/>
              </w:rPr>
              <w:t>Διατροφή</w:t>
            </w:r>
          </w:p>
        </w:tc>
        <w:tc>
          <w:tcPr>
            <w:tcW w:w="1046" w:type="dxa"/>
            <w:hideMark/>
          </w:tcPr>
          <w:p w:rsidR="000E1C12" w:rsidRPr="000E1C12" w:rsidRDefault="000E1C12" w:rsidP="000E1C12">
            <w:pPr>
              <w:spacing w:line="256" w:lineRule="auto"/>
              <w:jc w:val="center"/>
              <w:rPr>
                <w:b/>
                <w:bCs/>
              </w:rPr>
            </w:pPr>
            <w:r w:rsidRPr="000E1C12">
              <w:rPr>
                <w:b/>
                <w:bCs/>
              </w:rPr>
              <w:t>Τιμή σε δίκλινο</w:t>
            </w:r>
          </w:p>
        </w:tc>
        <w:tc>
          <w:tcPr>
            <w:tcW w:w="1051" w:type="dxa"/>
            <w:hideMark/>
          </w:tcPr>
          <w:p w:rsidR="000E1C12" w:rsidRPr="000E1C12" w:rsidRDefault="000E1C12" w:rsidP="000E1C12">
            <w:pPr>
              <w:spacing w:line="256" w:lineRule="auto"/>
              <w:jc w:val="center"/>
              <w:rPr>
                <w:b/>
                <w:bCs/>
              </w:rPr>
            </w:pPr>
            <w:r w:rsidRPr="000E1C12">
              <w:rPr>
                <w:b/>
                <w:bCs/>
              </w:rPr>
              <w:t>Παιδί σε τρίκλινο 2-12 ετών</w:t>
            </w:r>
          </w:p>
        </w:tc>
        <w:tc>
          <w:tcPr>
            <w:tcW w:w="1367" w:type="dxa"/>
            <w:hideMark/>
          </w:tcPr>
          <w:p w:rsidR="000E1C12" w:rsidRPr="000E1C12" w:rsidRDefault="000E1C12" w:rsidP="000E1C12">
            <w:pPr>
              <w:spacing w:line="256" w:lineRule="auto"/>
              <w:jc w:val="center"/>
              <w:rPr>
                <w:b/>
                <w:bCs/>
              </w:rPr>
            </w:pPr>
            <w:proofErr w:type="spellStart"/>
            <w:r w:rsidRPr="000E1C12">
              <w:rPr>
                <w:b/>
                <w:bCs/>
              </w:rPr>
              <w:t>Επιβ</w:t>
            </w:r>
            <w:proofErr w:type="spellEnd"/>
            <w:r w:rsidRPr="000E1C12">
              <w:rPr>
                <w:b/>
                <w:bCs/>
              </w:rPr>
              <w:t>. Μονόκλινου</w:t>
            </w:r>
          </w:p>
        </w:tc>
        <w:tc>
          <w:tcPr>
            <w:tcW w:w="2372" w:type="dxa"/>
            <w:hideMark/>
          </w:tcPr>
          <w:p w:rsidR="000E1C12" w:rsidRPr="000E1C12" w:rsidRDefault="000E1C12" w:rsidP="000E1C12">
            <w:pPr>
              <w:spacing w:line="256" w:lineRule="auto"/>
              <w:rPr>
                <w:b/>
                <w:bCs/>
              </w:rPr>
            </w:pPr>
            <w:r w:rsidRPr="000E1C12">
              <w:rPr>
                <w:b/>
                <w:bCs/>
              </w:rPr>
              <w:t>Γενικές Πληροφορίες</w:t>
            </w:r>
          </w:p>
        </w:tc>
      </w:tr>
      <w:tr w:rsidR="000E1C12" w:rsidRPr="000E1C12" w:rsidTr="000E1C12">
        <w:trPr>
          <w:trHeight w:val="600"/>
        </w:trPr>
        <w:tc>
          <w:tcPr>
            <w:tcW w:w="1285" w:type="dxa"/>
            <w:hideMark/>
          </w:tcPr>
          <w:p w:rsidR="000E1C12" w:rsidRPr="000E1C12" w:rsidRDefault="000E1C12" w:rsidP="000E1C12">
            <w:pPr>
              <w:spacing w:line="256" w:lineRule="auto"/>
              <w:jc w:val="center"/>
            </w:pPr>
            <w:r w:rsidRPr="000E1C12">
              <w:t xml:space="preserve">Hotel Villa </w:t>
            </w:r>
            <w:proofErr w:type="spellStart"/>
            <w:r w:rsidRPr="000E1C12">
              <w:t>Panorama</w:t>
            </w:r>
            <w:proofErr w:type="spellEnd"/>
          </w:p>
        </w:tc>
        <w:tc>
          <w:tcPr>
            <w:tcW w:w="917" w:type="dxa"/>
            <w:hideMark/>
          </w:tcPr>
          <w:p w:rsidR="000E1C12" w:rsidRPr="000E1C12" w:rsidRDefault="000E1C12" w:rsidP="000E1C12">
            <w:pPr>
              <w:spacing w:line="256" w:lineRule="auto"/>
              <w:jc w:val="center"/>
            </w:pPr>
            <w:r w:rsidRPr="000E1C12">
              <w:t>3*</w:t>
            </w:r>
            <w:proofErr w:type="spellStart"/>
            <w:r w:rsidRPr="000E1C12">
              <w:t>sup</w:t>
            </w:r>
            <w:proofErr w:type="spellEnd"/>
            <w:r w:rsidRPr="000E1C12">
              <w:t>.</w:t>
            </w:r>
          </w:p>
        </w:tc>
        <w:tc>
          <w:tcPr>
            <w:tcW w:w="1171" w:type="dxa"/>
            <w:hideMark/>
          </w:tcPr>
          <w:p w:rsidR="000E1C12" w:rsidRPr="000E1C12" w:rsidRDefault="000E1C12" w:rsidP="000E1C12">
            <w:pPr>
              <w:spacing w:line="256" w:lineRule="auto"/>
              <w:jc w:val="center"/>
            </w:pPr>
            <w:r w:rsidRPr="000E1C12">
              <w:t>Πρωινό</w:t>
            </w:r>
          </w:p>
        </w:tc>
        <w:tc>
          <w:tcPr>
            <w:tcW w:w="1046" w:type="dxa"/>
            <w:hideMark/>
          </w:tcPr>
          <w:p w:rsidR="000E1C12" w:rsidRPr="000E1C12" w:rsidRDefault="000E1C12" w:rsidP="000E1C12">
            <w:pPr>
              <w:spacing w:line="256" w:lineRule="auto"/>
              <w:jc w:val="center"/>
            </w:pPr>
            <w:r w:rsidRPr="000E1C12">
              <w:t>195€</w:t>
            </w:r>
          </w:p>
        </w:tc>
        <w:tc>
          <w:tcPr>
            <w:tcW w:w="1051" w:type="dxa"/>
            <w:hideMark/>
          </w:tcPr>
          <w:p w:rsidR="000E1C12" w:rsidRPr="000E1C12" w:rsidRDefault="000E1C12" w:rsidP="000E1C12">
            <w:pPr>
              <w:spacing w:line="256" w:lineRule="auto"/>
              <w:jc w:val="center"/>
            </w:pPr>
            <w:r w:rsidRPr="000E1C12">
              <w:t>159€</w:t>
            </w:r>
          </w:p>
        </w:tc>
        <w:tc>
          <w:tcPr>
            <w:tcW w:w="1367" w:type="dxa"/>
            <w:hideMark/>
          </w:tcPr>
          <w:p w:rsidR="000E1C12" w:rsidRPr="000E1C12" w:rsidRDefault="000E1C12" w:rsidP="000E1C12">
            <w:pPr>
              <w:spacing w:line="256" w:lineRule="auto"/>
              <w:jc w:val="center"/>
            </w:pPr>
            <w:r w:rsidRPr="000E1C12">
              <w:t>75€</w:t>
            </w:r>
          </w:p>
        </w:tc>
        <w:tc>
          <w:tcPr>
            <w:tcW w:w="2372" w:type="dxa"/>
            <w:vMerge w:val="restart"/>
            <w:noWrap/>
            <w:hideMark/>
          </w:tcPr>
          <w:p w:rsidR="000E1C12" w:rsidRPr="000E1C12" w:rsidRDefault="000E1C12" w:rsidP="000E1C12">
            <w:pPr>
              <w:spacing w:line="256" w:lineRule="auto"/>
            </w:pPr>
            <w:r w:rsidRPr="000E1C12">
              <w:t> </w:t>
            </w:r>
          </w:p>
        </w:tc>
      </w:tr>
      <w:tr w:rsidR="000E1C12" w:rsidRPr="000E1C12" w:rsidTr="000E1C12">
        <w:trPr>
          <w:trHeight w:val="1035"/>
        </w:trPr>
        <w:tc>
          <w:tcPr>
            <w:tcW w:w="1285" w:type="dxa"/>
            <w:hideMark/>
          </w:tcPr>
          <w:p w:rsidR="000E1C12" w:rsidRPr="000E1C12" w:rsidRDefault="000E1C12" w:rsidP="000E1C12">
            <w:pPr>
              <w:spacing w:line="256" w:lineRule="auto"/>
              <w:jc w:val="center"/>
            </w:pPr>
            <w:r w:rsidRPr="000E1C12">
              <w:t xml:space="preserve">Hotel </w:t>
            </w:r>
            <w:proofErr w:type="spellStart"/>
            <w:r w:rsidRPr="000E1C12">
              <w:t>Crystal</w:t>
            </w:r>
            <w:proofErr w:type="spellEnd"/>
          </w:p>
        </w:tc>
        <w:tc>
          <w:tcPr>
            <w:tcW w:w="917" w:type="dxa"/>
            <w:hideMark/>
          </w:tcPr>
          <w:p w:rsidR="000E1C12" w:rsidRPr="000E1C12" w:rsidRDefault="000E1C12" w:rsidP="000E1C12">
            <w:pPr>
              <w:spacing w:line="256" w:lineRule="auto"/>
              <w:jc w:val="center"/>
            </w:pPr>
            <w:r w:rsidRPr="000E1C12">
              <w:t>4*</w:t>
            </w:r>
          </w:p>
        </w:tc>
        <w:tc>
          <w:tcPr>
            <w:tcW w:w="1171" w:type="dxa"/>
            <w:hideMark/>
          </w:tcPr>
          <w:p w:rsidR="000E1C12" w:rsidRPr="000E1C12" w:rsidRDefault="000E1C12" w:rsidP="000E1C12">
            <w:pPr>
              <w:spacing w:line="256" w:lineRule="auto"/>
              <w:jc w:val="center"/>
            </w:pPr>
            <w:r w:rsidRPr="000E1C12">
              <w:t>Πρωινό</w:t>
            </w:r>
          </w:p>
        </w:tc>
        <w:tc>
          <w:tcPr>
            <w:tcW w:w="1046" w:type="dxa"/>
            <w:hideMark/>
          </w:tcPr>
          <w:p w:rsidR="000E1C12" w:rsidRPr="000E1C12" w:rsidRDefault="000E1C12" w:rsidP="000E1C12">
            <w:pPr>
              <w:spacing w:line="256" w:lineRule="auto"/>
              <w:jc w:val="center"/>
            </w:pPr>
            <w:r w:rsidRPr="000E1C12">
              <w:t>255€</w:t>
            </w:r>
          </w:p>
        </w:tc>
        <w:tc>
          <w:tcPr>
            <w:tcW w:w="1051" w:type="dxa"/>
            <w:hideMark/>
          </w:tcPr>
          <w:p w:rsidR="000E1C12" w:rsidRPr="000E1C12" w:rsidRDefault="000E1C12" w:rsidP="000E1C12">
            <w:pPr>
              <w:spacing w:line="256" w:lineRule="auto"/>
              <w:jc w:val="center"/>
            </w:pPr>
            <w:r w:rsidRPr="000E1C12">
              <w:t>190€</w:t>
            </w:r>
          </w:p>
        </w:tc>
        <w:tc>
          <w:tcPr>
            <w:tcW w:w="1367" w:type="dxa"/>
            <w:hideMark/>
          </w:tcPr>
          <w:p w:rsidR="000E1C12" w:rsidRPr="000E1C12" w:rsidRDefault="000E1C12" w:rsidP="000E1C12">
            <w:pPr>
              <w:spacing w:line="256" w:lineRule="auto"/>
              <w:jc w:val="center"/>
            </w:pPr>
            <w:r w:rsidRPr="000E1C12">
              <w:t>129€</w:t>
            </w:r>
          </w:p>
        </w:tc>
        <w:tc>
          <w:tcPr>
            <w:tcW w:w="2372" w:type="dxa"/>
            <w:vMerge/>
            <w:hideMark/>
          </w:tcPr>
          <w:p w:rsidR="000E1C12" w:rsidRPr="000E1C12" w:rsidRDefault="000E1C12" w:rsidP="000E1C12">
            <w:pPr>
              <w:spacing w:line="256" w:lineRule="auto"/>
            </w:pPr>
          </w:p>
        </w:tc>
      </w:tr>
      <w:tr w:rsidR="000E1C12" w:rsidRPr="000E1C12" w:rsidTr="000E1C12">
        <w:trPr>
          <w:trHeight w:val="765"/>
        </w:trPr>
        <w:tc>
          <w:tcPr>
            <w:tcW w:w="1285" w:type="dxa"/>
            <w:hideMark/>
          </w:tcPr>
          <w:p w:rsidR="000E1C12" w:rsidRPr="000E1C12" w:rsidRDefault="000E1C12" w:rsidP="000E1C12">
            <w:pPr>
              <w:spacing w:line="256" w:lineRule="auto"/>
              <w:jc w:val="center"/>
            </w:pPr>
            <w:proofErr w:type="spellStart"/>
            <w:r w:rsidRPr="000E1C12">
              <w:t>Nobel</w:t>
            </w:r>
            <w:proofErr w:type="spellEnd"/>
            <w:r w:rsidRPr="000E1C12">
              <w:t xml:space="preserve"> Palace</w:t>
            </w:r>
          </w:p>
        </w:tc>
        <w:tc>
          <w:tcPr>
            <w:tcW w:w="917" w:type="dxa"/>
            <w:hideMark/>
          </w:tcPr>
          <w:p w:rsidR="000E1C12" w:rsidRPr="000E1C12" w:rsidRDefault="000E1C12" w:rsidP="000E1C12">
            <w:pPr>
              <w:spacing w:line="256" w:lineRule="auto"/>
              <w:jc w:val="center"/>
            </w:pPr>
            <w:r w:rsidRPr="000E1C12">
              <w:t>4*</w:t>
            </w:r>
          </w:p>
        </w:tc>
        <w:tc>
          <w:tcPr>
            <w:tcW w:w="1171" w:type="dxa"/>
            <w:hideMark/>
          </w:tcPr>
          <w:p w:rsidR="000E1C12" w:rsidRPr="000E1C12" w:rsidRDefault="000E1C12" w:rsidP="000E1C12">
            <w:pPr>
              <w:spacing w:line="256" w:lineRule="auto"/>
              <w:jc w:val="center"/>
            </w:pPr>
            <w:r w:rsidRPr="000E1C12">
              <w:t>Πρωινό</w:t>
            </w:r>
          </w:p>
        </w:tc>
        <w:tc>
          <w:tcPr>
            <w:tcW w:w="1046" w:type="dxa"/>
            <w:hideMark/>
          </w:tcPr>
          <w:p w:rsidR="000E1C12" w:rsidRPr="000E1C12" w:rsidRDefault="000E1C12" w:rsidP="000E1C12">
            <w:pPr>
              <w:spacing w:line="256" w:lineRule="auto"/>
              <w:jc w:val="center"/>
            </w:pPr>
            <w:r w:rsidRPr="000E1C12">
              <w:t>265€</w:t>
            </w:r>
          </w:p>
        </w:tc>
        <w:tc>
          <w:tcPr>
            <w:tcW w:w="1051" w:type="dxa"/>
            <w:hideMark/>
          </w:tcPr>
          <w:p w:rsidR="000E1C12" w:rsidRPr="000E1C12" w:rsidRDefault="000E1C12" w:rsidP="000E1C12">
            <w:pPr>
              <w:spacing w:line="256" w:lineRule="auto"/>
              <w:jc w:val="center"/>
            </w:pPr>
            <w:r w:rsidRPr="000E1C12">
              <w:t>199€</w:t>
            </w:r>
          </w:p>
        </w:tc>
        <w:tc>
          <w:tcPr>
            <w:tcW w:w="1367" w:type="dxa"/>
            <w:hideMark/>
          </w:tcPr>
          <w:p w:rsidR="000E1C12" w:rsidRPr="000E1C12" w:rsidRDefault="000E1C12" w:rsidP="000E1C12">
            <w:pPr>
              <w:spacing w:line="256" w:lineRule="auto"/>
              <w:jc w:val="center"/>
            </w:pPr>
            <w:r w:rsidRPr="000E1C12">
              <w:t>135€</w:t>
            </w:r>
          </w:p>
        </w:tc>
        <w:tc>
          <w:tcPr>
            <w:tcW w:w="2372" w:type="dxa"/>
            <w:vMerge/>
            <w:hideMark/>
          </w:tcPr>
          <w:p w:rsidR="000E1C12" w:rsidRPr="000E1C12" w:rsidRDefault="000E1C12" w:rsidP="000E1C12">
            <w:pPr>
              <w:spacing w:line="256" w:lineRule="auto"/>
            </w:pPr>
          </w:p>
        </w:tc>
      </w:tr>
      <w:tr w:rsidR="000E1C12" w:rsidRPr="000E1C12" w:rsidTr="000E1C12">
        <w:trPr>
          <w:trHeight w:val="2820"/>
        </w:trPr>
        <w:tc>
          <w:tcPr>
            <w:tcW w:w="9209" w:type="dxa"/>
            <w:gridSpan w:val="7"/>
            <w:hideMark/>
          </w:tcPr>
          <w:p w:rsidR="000E1C12" w:rsidRPr="000E1C12" w:rsidRDefault="000E1C12" w:rsidP="000E1C12">
            <w:pPr>
              <w:spacing w:line="256" w:lineRule="auto"/>
              <w:rPr>
                <w:b/>
                <w:bCs/>
              </w:rPr>
            </w:pPr>
            <w:r w:rsidRPr="000E1C12">
              <w:rPr>
                <w:b/>
                <w:bCs/>
              </w:rPr>
              <w:t xml:space="preserve">Στη τιμή περιλαμβάνονται: </w:t>
            </w:r>
            <w:r w:rsidRPr="000E1C12">
              <w:t>Πρωινό καθημερινά στον χώρο του ξενοδοχείου ανάλογα με την επιλογή σας. Τρείς (3) διανυκτερεύσεις όπως αναγράφεται στον αναλυτικό μας τιμοκατάλογο. Μεταφορές με κλιματιζόμενο τουριστικό λε</w:t>
            </w:r>
            <w:bookmarkStart w:id="0" w:name="_GoBack"/>
            <w:bookmarkEnd w:id="0"/>
            <w:r w:rsidRPr="000E1C12">
              <w:t xml:space="preserve">ωφορείο, σύμφωνα με το αναλυτικό πρόγραμμα. Περιηγήσεις σύμφωνα με το αναλυτικό πρόγραμμα. Επίσημος αρχηγός / συνοδός του γραφείου μας. </w:t>
            </w:r>
            <w:r w:rsidRPr="000E1C12">
              <w:rPr>
                <w:b/>
                <w:bCs/>
              </w:rPr>
              <w:t>Ασφάλεια αστικής ευθύνης</w:t>
            </w:r>
            <w:r w:rsidRPr="000E1C12">
              <w:rPr>
                <w:b/>
                <w:bCs/>
              </w:rPr>
              <w:br/>
              <w:t xml:space="preserve"> Δεν περιλαμβάνονται: </w:t>
            </w:r>
            <w:r w:rsidRPr="000E1C12">
              <w:t xml:space="preserve">Δημοτικοί φόροι: 7€ στα 3* &amp; 10€ στα 4* το άτομο. Κρουαζιέρα: 20€ το άτομο. Προαιρετική εκδρομή στο </w:t>
            </w:r>
            <w:proofErr w:type="spellStart"/>
            <w:r w:rsidRPr="000E1C12">
              <w:t>Νόβι</w:t>
            </w:r>
            <w:proofErr w:type="spellEnd"/>
            <w:r w:rsidRPr="000E1C12">
              <w:t xml:space="preserve"> </w:t>
            </w:r>
            <w:proofErr w:type="spellStart"/>
            <w:r w:rsidRPr="000E1C12">
              <w:t>Σαντ</w:t>
            </w:r>
            <w:proofErr w:type="spellEnd"/>
            <w:r w:rsidRPr="000E1C12">
              <w:t xml:space="preserve"> - </w:t>
            </w:r>
            <w:proofErr w:type="spellStart"/>
            <w:r w:rsidRPr="000E1C12">
              <w:t>Sremski</w:t>
            </w:r>
            <w:proofErr w:type="spellEnd"/>
            <w:r w:rsidRPr="000E1C12">
              <w:t xml:space="preserve"> </w:t>
            </w:r>
            <w:proofErr w:type="spellStart"/>
            <w:r w:rsidRPr="000E1C12">
              <w:t>Karlovic</w:t>
            </w:r>
            <w:proofErr w:type="spellEnd"/>
            <w:r w:rsidRPr="000E1C12">
              <w:t>.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A93A17" w:rsidRDefault="00A93A17" w:rsidP="00A93A17">
      <w:pPr>
        <w:spacing w:line="256" w:lineRule="auto"/>
      </w:pPr>
    </w:p>
    <w:sectPr w:rsidR="00A93A17" w:rsidSect="002042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42902"/>
    <w:multiLevelType w:val="hybridMultilevel"/>
    <w:tmpl w:val="CCD0C1E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0F070E0"/>
    <w:multiLevelType w:val="hybridMultilevel"/>
    <w:tmpl w:val="1B8C3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14648"/>
    <w:rsid w:val="00021BA6"/>
    <w:rsid w:val="0002309B"/>
    <w:rsid w:val="00027C7F"/>
    <w:rsid w:val="000E1C12"/>
    <w:rsid w:val="000E6546"/>
    <w:rsid w:val="000F690A"/>
    <w:rsid w:val="00100651"/>
    <w:rsid w:val="001701F5"/>
    <w:rsid w:val="001D7F5A"/>
    <w:rsid w:val="002042B5"/>
    <w:rsid w:val="002043B1"/>
    <w:rsid w:val="00292391"/>
    <w:rsid w:val="003552D0"/>
    <w:rsid w:val="00356C46"/>
    <w:rsid w:val="003926F1"/>
    <w:rsid w:val="003E0EA6"/>
    <w:rsid w:val="003E76C2"/>
    <w:rsid w:val="00475934"/>
    <w:rsid w:val="00491B11"/>
    <w:rsid w:val="004E444B"/>
    <w:rsid w:val="00522ABC"/>
    <w:rsid w:val="00616388"/>
    <w:rsid w:val="006C3C3F"/>
    <w:rsid w:val="00757AAF"/>
    <w:rsid w:val="007917BA"/>
    <w:rsid w:val="00840EF2"/>
    <w:rsid w:val="00876478"/>
    <w:rsid w:val="00954929"/>
    <w:rsid w:val="00957C2A"/>
    <w:rsid w:val="00976027"/>
    <w:rsid w:val="009C244B"/>
    <w:rsid w:val="009C655B"/>
    <w:rsid w:val="00A56634"/>
    <w:rsid w:val="00A93A17"/>
    <w:rsid w:val="00B1244A"/>
    <w:rsid w:val="00BA690B"/>
    <w:rsid w:val="00BF752B"/>
    <w:rsid w:val="00C104A2"/>
    <w:rsid w:val="00D77496"/>
    <w:rsid w:val="00E52E3C"/>
    <w:rsid w:val="00EE7482"/>
    <w:rsid w:val="00EE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BAA2"/>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table" w:styleId="a4">
    <w:name w:val="Table Grid"/>
    <w:basedOn w:val="a1"/>
    <w:uiPriority w:val="39"/>
    <w:rsid w:val="000F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91697">
      <w:bodyDiv w:val="1"/>
      <w:marLeft w:val="0"/>
      <w:marRight w:val="0"/>
      <w:marTop w:val="0"/>
      <w:marBottom w:val="0"/>
      <w:divBdr>
        <w:top w:val="none" w:sz="0" w:space="0" w:color="auto"/>
        <w:left w:val="none" w:sz="0" w:space="0" w:color="auto"/>
        <w:bottom w:val="none" w:sz="0" w:space="0" w:color="auto"/>
        <w:right w:val="none" w:sz="0" w:space="0" w:color="auto"/>
      </w:divBdr>
      <w:divsChild>
        <w:div w:id="1803384644">
          <w:marLeft w:val="0"/>
          <w:marRight w:val="0"/>
          <w:marTop w:val="0"/>
          <w:marBottom w:val="0"/>
          <w:divBdr>
            <w:top w:val="none" w:sz="0" w:space="0" w:color="auto"/>
            <w:left w:val="none" w:sz="0" w:space="0" w:color="auto"/>
            <w:bottom w:val="none" w:sz="0" w:space="0" w:color="auto"/>
            <w:right w:val="none" w:sz="0" w:space="0" w:color="auto"/>
          </w:divBdr>
        </w:div>
        <w:div w:id="329985354">
          <w:marLeft w:val="0"/>
          <w:marRight w:val="0"/>
          <w:marTop w:val="0"/>
          <w:marBottom w:val="0"/>
          <w:divBdr>
            <w:top w:val="none" w:sz="0" w:space="0" w:color="auto"/>
            <w:left w:val="none" w:sz="0" w:space="0" w:color="auto"/>
            <w:bottom w:val="none" w:sz="0" w:space="0" w:color="auto"/>
            <w:right w:val="none" w:sz="0" w:space="0" w:color="auto"/>
          </w:divBdr>
        </w:div>
        <w:div w:id="1991399716">
          <w:marLeft w:val="0"/>
          <w:marRight w:val="0"/>
          <w:marTop w:val="0"/>
          <w:marBottom w:val="0"/>
          <w:divBdr>
            <w:top w:val="none" w:sz="0" w:space="0" w:color="auto"/>
            <w:left w:val="none" w:sz="0" w:space="0" w:color="auto"/>
            <w:bottom w:val="none" w:sz="0" w:space="0" w:color="auto"/>
            <w:right w:val="none" w:sz="0" w:space="0" w:color="auto"/>
          </w:divBdr>
        </w:div>
        <w:div w:id="1625038192">
          <w:marLeft w:val="0"/>
          <w:marRight w:val="0"/>
          <w:marTop w:val="0"/>
          <w:marBottom w:val="0"/>
          <w:divBdr>
            <w:top w:val="none" w:sz="0" w:space="0" w:color="auto"/>
            <w:left w:val="none" w:sz="0" w:space="0" w:color="auto"/>
            <w:bottom w:val="none" w:sz="0" w:space="0" w:color="auto"/>
            <w:right w:val="none" w:sz="0" w:space="0" w:color="auto"/>
          </w:divBdr>
        </w:div>
        <w:div w:id="1688098871">
          <w:marLeft w:val="0"/>
          <w:marRight w:val="0"/>
          <w:marTop w:val="0"/>
          <w:marBottom w:val="0"/>
          <w:divBdr>
            <w:top w:val="none" w:sz="0" w:space="0" w:color="auto"/>
            <w:left w:val="none" w:sz="0" w:space="0" w:color="auto"/>
            <w:bottom w:val="none" w:sz="0" w:space="0" w:color="auto"/>
            <w:right w:val="none" w:sz="0" w:space="0" w:color="auto"/>
          </w:divBdr>
        </w:div>
        <w:div w:id="1532065185">
          <w:marLeft w:val="0"/>
          <w:marRight w:val="0"/>
          <w:marTop w:val="0"/>
          <w:marBottom w:val="0"/>
          <w:divBdr>
            <w:top w:val="none" w:sz="0" w:space="0" w:color="auto"/>
            <w:left w:val="none" w:sz="0" w:space="0" w:color="auto"/>
            <w:bottom w:val="none" w:sz="0" w:space="0" w:color="auto"/>
            <w:right w:val="none" w:sz="0" w:space="0" w:color="auto"/>
          </w:divBdr>
        </w:div>
        <w:div w:id="1022518044">
          <w:marLeft w:val="0"/>
          <w:marRight w:val="0"/>
          <w:marTop w:val="0"/>
          <w:marBottom w:val="0"/>
          <w:divBdr>
            <w:top w:val="none" w:sz="0" w:space="0" w:color="auto"/>
            <w:left w:val="none" w:sz="0" w:space="0" w:color="auto"/>
            <w:bottom w:val="none" w:sz="0" w:space="0" w:color="auto"/>
            <w:right w:val="none" w:sz="0" w:space="0" w:color="auto"/>
          </w:divBdr>
        </w:div>
        <w:div w:id="1198423632">
          <w:marLeft w:val="0"/>
          <w:marRight w:val="0"/>
          <w:marTop w:val="0"/>
          <w:marBottom w:val="0"/>
          <w:divBdr>
            <w:top w:val="none" w:sz="0" w:space="0" w:color="auto"/>
            <w:left w:val="none" w:sz="0" w:space="0" w:color="auto"/>
            <w:bottom w:val="none" w:sz="0" w:space="0" w:color="auto"/>
            <w:right w:val="none" w:sz="0" w:space="0" w:color="auto"/>
          </w:divBdr>
        </w:div>
        <w:div w:id="25066929">
          <w:marLeft w:val="0"/>
          <w:marRight w:val="0"/>
          <w:marTop w:val="0"/>
          <w:marBottom w:val="0"/>
          <w:divBdr>
            <w:top w:val="none" w:sz="0" w:space="0" w:color="auto"/>
            <w:left w:val="none" w:sz="0" w:space="0" w:color="auto"/>
            <w:bottom w:val="none" w:sz="0" w:space="0" w:color="auto"/>
            <w:right w:val="none" w:sz="0" w:space="0" w:color="auto"/>
          </w:divBdr>
        </w:div>
        <w:div w:id="195898339">
          <w:marLeft w:val="0"/>
          <w:marRight w:val="0"/>
          <w:marTop w:val="0"/>
          <w:marBottom w:val="0"/>
          <w:divBdr>
            <w:top w:val="none" w:sz="0" w:space="0" w:color="auto"/>
            <w:left w:val="none" w:sz="0" w:space="0" w:color="auto"/>
            <w:bottom w:val="none" w:sz="0" w:space="0" w:color="auto"/>
            <w:right w:val="none" w:sz="0" w:space="0" w:color="auto"/>
          </w:divBdr>
        </w:div>
        <w:div w:id="1052925882">
          <w:marLeft w:val="0"/>
          <w:marRight w:val="0"/>
          <w:marTop w:val="0"/>
          <w:marBottom w:val="0"/>
          <w:divBdr>
            <w:top w:val="none" w:sz="0" w:space="0" w:color="auto"/>
            <w:left w:val="none" w:sz="0" w:space="0" w:color="auto"/>
            <w:bottom w:val="none" w:sz="0" w:space="0" w:color="auto"/>
            <w:right w:val="none" w:sz="0" w:space="0" w:color="auto"/>
          </w:divBdr>
        </w:div>
        <w:div w:id="112984439">
          <w:marLeft w:val="0"/>
          <w:marRight w:val="0"/>
          <w:marTop w:val="0"/>
          <w:marBottom w:val="0"/>
          <w:divBdr>
            <w:top w:val="none" w:sz="0" w:space="0" w:color="auto"/>
            <w:left w:val="none" w:sz="0" w:space="0" w:color="auto"/>
            <w:bottom w:val="none" w:sz="0" w:space="0" w:color="auto"/>
            <w:right w:val="none" w:sz="0" w:space="0" w:color="auto"/>
          </w:divBdr>
        </w:div>
        <w:div w:id="1100679527">
          <w:marLeft w:val="0"/>
          <w:marRight w:val="0"/>
          <w:marTop w:val="0"/>
          <w:marBottom w:val="0"/>
          <w:divBdr>
            <w:top w:val="none" w:sz="0" w:space="0" w:color="auto"/>
            <w:left w:val="none" w:sz="0" w:space="0" w:color="auto"/>
            <w:bottom w:val="none" w:sz="0" w:space="0" w:color="auto"/>
            <w:right w:val="none" w:sz="0" w:space="0" w:color="auto"/>
          </w:divBdr>
        </w:div>
        <w:div w:id="1140921145">
          <w:marLeft w:val="0"/>
          <w:marRight w:val="0"/>
          <w:marTop w:val="0"/>
          <w:marBottom w:val="0"/>
          <w:divBdr>
            <w:top w:val="none" w:sz="0" w:space="0" w:color="auto"/>
            <w:left w:val="none" w:sz="0" w:space="0" w:color="auto"/>
            <w:bottom w:val="none" w:sz="0" w:space="0" w:color="auto"/>
            <w:right w:val="none" w:sz="0" w:space="0" w:color="auto"/>
          </w:divBdr>
        </w:div>
        <w:div w:id="96945979">
          <w:marLeft w:val="0"/>
          <w:marRight w:val="0"/>
          <w:marTop w:val="0"/>
          <w:marBottom w:val="0"/>
          <w:divBdr>
            <w:top w:val="none" w:sz="0" w:space="0" w:color="auto"/>
            <w:left w:val="none" w:sz="0" w:space="0" w:color="auto"/>
            <w:bottom w:val="none" w:sz="0" w:space="0" w:color="auto"/>
            <w:right w:val="none" w:sz="0" w:space="0" w:color="auto"/>
          </w:divBdr>
        </w:div>
        <w:div w:id="1074397290">
          <w:marLeft w:val="0"/>
          <w:marRight w:val="0"/>
          <w:marTop w:val="0"/>
          <w:marBottom w:val="0"/>
          <w:divBdr>
            <w:top w:val="none" w:sz="0" w:space="0" w:color="auto"/>
            <w:left w:val="none" w:sz="0" w:space="0" w:color="auto"/>
            <w:bottom w:val="none" w:sz="0" w:space="0" w:color="auto"/>
            <w:right w:val="none" w:sz="0" w:space="0" w:color="auto"/>
          </w:divBdr>
        </w:div>
        <w:div w:id="1697462343">
          <w:marLeft w:val="0"/>
          <w:marRight w:val="0"/>
          <w:marTop w:val="0"/>
          <w:marBottom w:val="0"/>
          <w:divBdr>
            <w:top w:val="none" w:sz="0" w:space="0" w:color="auto"/>
            <w:left w:val="none" w:sz="0" w:space="0" w:color="auto"/>
            <w:bottom w:val="none" w:sz="0" w:space="0" w:color="auto"/>
            <w:right w:val="none" w:sz="0" w:space="0" w:color="auto"/>
          </w:divBdr>
        </w:div>
        <w:div w:id="519322734">
          <w:marLeft w:val="0"/>
          <w:marRight w:val="0"/>
          <w:marTop w:val="0"/>
          <w:marBottom w:val="0"/>
          <w:divBdr>
            <w:top w:val="none" w:sz="0" w:space="0" w:color="auto"/>
            <w:left w:val="none" w:sz="0" w:space="0" w:color="auto"/>
            <w:bottom w:val="none" w:sz="0" w:space="0" w:color="auto"/>
            <w:right w:val="none" w:sz="0" w:space="0" w:color="auto"/>
          </w:divBdr>
        </w:div>
        <w:div w:id="1837262083">
          <w:marLeft w:val="0"/>
          <w:marRight w:val="0"/>
          <w:marTop w:val="0"/>
          <w:marBottom w:val="0"/>
          <w:divBdr>
            <w:top w:val="none" w:sz="0" w:space="0" w:color="auto"/>
            <w:left w:val="none" w:sz="0" w:space="0" w:color="auto"/>
            <w:bottom w:val="none" w:sz="0" w:space="0" w:color="auto"/>
            <w:right w:val="none" w:sz="0" w:space="0" w:color="auto"/>
          </w:divBdr>
        </w:div>
      </w:divsChild>
    </w:div>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695496660">
      <w:bodyDiv w:val="1"/>
      <w:marLeft w:val="0"/>
      <w:marRight w:val="0"/>
      <w:marTop w:val="0"/>
      <w:marBottom w:val="0"/>
      <w:divBdr>
        <w:top w:val="none" w:sz="0" w:space="0" w:color="auto"/>
        <w:left w:val="none" w:sz="0" w:space="0" w:color="auto"/>
        <w:bottom w:val="none" w:sz="0" w:space="0" w:color="auto"/>
        <w:right w:val="none" w:sz="0" w:space="0" w:color="auto"/>
      </w:divBdr>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020014150">
      <w:bodyDiv w:val="1"/>
      <w:marLeft w:val="0"/>
      <w:marRight w:val="0"/>
      <w:marTop w:val="0"/>
      <w:marBottom w:val="0"/>
      <w:divBdr>
        <w:top w:val="none" w:sz="0" w:space="0" w:color="auto"/>
        <w:left w:val="none" w:sz="0" w:space="0" w:color="auto"/>
        <w:bottom w:val="none" w:sz="0" w:space="0" w:color="auto"/>
        <w:right w:val="none" w:sz="0" w:space="0" w:color="auto"/>
      </w:divBdr>
    </w:div>
    <w:div w:id="1250655325">
      <w:bodyDiv w:val="1"/>
      <w:marLeft w:val="0"/>
      <w:marRight w:val="0"/>
      <w:marTop w:val="0"/>
      <w:marBottom w:val="0"/>
      <w:divBdr>
        <w:top w:val="none" w:sz="0" w:space="0" w:color="auto"/>
        <w:left w:val="none" w:sz="0" w:space="0" w:color="auto"/>
        <w:bottom w:val="none" w:sz="0" w:space="0" w:color="auto"/>
        <w:right w:val="none" w:sz="0" w:space="0" w:color="auto"/>
      </w:divBdr>
    </w:div>
    <w:div w:id="1646935235">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518</Words>
  <Characters>2799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2023-10-31T13:50:00Z</dcterms:created>
  <dcterms:modified xsi:type="dcterms:W3CDTF">2025-05-28T08:26:00Z</dcterms:modified>
</cp:coreProperties>
</file>